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3A14" w14:textId="77777777" w:rsidR="00F02235" w:rsidRPr="00742B95" w:rsidRDefault="00F02235" w:rsidP="00F02235">
      <w:pPr>
        <w:ind w:left="-284" w:right="-330"/>
        <w:jc w:val="center"/>
        <w:rPr>
          <w:b/>
          <w:sz w:val="28"/>
          <w:szCs w:val="28"/>
        </w:rPr>
      </w:pPr>
      <w:bookmarkStart w:id="0" w:name="_Toc406680040"/>
      <w:r w:rsidRPr="00742B95">
        <w:rPr>
          <w:b/>
          <w:sz w:val="28"/>
          <w:szCs w:val="28"/>
        </w:rPr>
        <w:t>Control Union (UK) Limited</w:t>
      </w:r>
    </w:p>
    <w:p w14:paraId="1EE749FD" w14:textId="77777777" w:rsidR="00F02235" w:rsidRDefault="00F02235" w:rsidP="00F02235">
      <w:pPr>
        <w:ind w:left="-284" w:right="-330"/>
        <w:jc w:val="center"/>
        <w:rPr>
          <w:b/>
          <w:sz w:val="28"/>
          <w:szCs w:val="28"/>
        </w:rPr>
      </w:pPr>
      <w:r w:rsidRPr="00742B95">
        <w:rPr>
          <w:b/>
          <w:sz w:val="28"/>
          <w:szCs w:val="28"/>
        </w:rPr>
        <w:t xml:space="preserve">Certification </w:t>
      </w:r>
      <w:r>
        <w:rPr>
          <w:b/>
          <w:sz w:val="28"/>
          <w:szCs w:val="28"/>
        </w:rPr>
        <w:t xml:space="preserve">Appeals, </w:t>
      </w:r>
      <w:r w:rsidRPr="00742B95">
        <w:rPr>
          <w:b/>
          <w:sz w:val="28"/>
          <w:szCs w:val="28"/>
        </w:rPr>
        <w:t xml:space="preserve">Complaints </w:t>
      </w:r>
      <w:r>
        <w:rPr>
          <w:b/>
          <w:sz w:val="28"/>
          <w:szCs w:val="28"/>
        </w:rPr>
        <w:t>&amp; Concerns</w:t>
      </w:r>
    </w:p>
    <w:p w14:paraId="2912BF46" w14:textId="2E3182D4" w:rsidR="00F02235" w:rsidRPr="00742B95" w:rsidRDefault="00F02235" w:rsidP="00F02235">
      <w:pPr>
        <w:ind w:left="-284" w:right="-3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Registration Form</w:t>
      </w:r>
      <w:bookmarkEnd w:id="0"/>
    </w:p>
    <w:p w14:paraId="0C0B694B" w14:textId="77777777" w:rsidR="00F02235" w:rsidRDefault="00F02235" w:rsidP="00F02235">
      <w:pPr>
        <w:jc w:val="both"/>
        <w:rPr>
          <w:lang w:val="en-GB" w:eastAsia="nl-NL"/>
        </w:rPr>
      </w:pPr>
    </w:p>
    <w:p w14:paraId="5B60899B" w14:textId="2BC051B5" w:rsidR="00E13EE4" w:rsidRDefault="00E13EE4" w:rsidP="00F02235">
      <w:pPr>
        <w:jc w:val="both"/>
        <w:rPr>
          <w:lang w:val="en-GB" w:eastAsia="nl-NL"/>
        </w:rPr>
      </w:pPr>
      <w:r>
        <w:rPr>
          <w:lang w:val="en-GB" w:eastAsia="nl-NL"/>
        </w:rPr>
        <w:t xml:space="preserve">Please complete this form </w:t>
      </w:r>
      <w:r w:rsidR="004640FF">
        <w:rPr>
          <w:lang w:val="en-GB" w:eastAsia="nl-NL"/>
        </w:rPr>
        <w:t xml:space="preserve">to enable Control Union </w:t>
      </w:r>
      <w:r w:rsidR="005420C0">
        <w:rPr>
          <w:lang w:val="en-GB" w:eastAsia="nl-NL"/>
        </w:rPr>
        <w:t xml:space="preserve">(UK) </w:t>
      </w:r>
      <w:r w:rsidR="004640FF">
        <w:rPr>
          <w:lang w:val="en-GB" w:eastAsia="nl-NL"/>
        </w:rPr>
        <w:t xml:space="preserve">(CU UK) </w:t>
      </w:r>
      <w:r w:rsidR="005420C0">
        <w:rPr>
          <w:lang w:val="en-GB" w:eastAsia="nl-NL"/>
        </w:rPr>
        <w:t>to accurately register</w:t>
      </w:r>
      <w:r w:rsidR="001D404C">
        <w:rPr>
          <w:lang w:val="en-GB" w:eastAsia="nl-NL"/>
        </w:rPr>
        <w:t>,</w:t>
      </w:r>
      <w:r w:rsidR="005420C0">
        <w:rPr>
          <w:lang w:val="en-GB" w:eastAsia="nl-NL"/>
        </w:rPr>
        <w:t xml:space="preserve"> </w:t>
      </w:r>
      <w:r w:rsidR="004640FF" w:rsidRPr="004640FF">
        <w:rPr>
          <w:lang w:val="en-GB" w:eastAsia="nl-NL"/>
        </w:rPr>
        <w:t>handl</w:t>
      </w:r>
      <w:r w:rsidR="005420C0">
        <w:rPr>
          <w:lang w:val="en-GB" w:eastAsia="nl-NL"/>
        </w:rPr>
        <w:t xml:space="preserve">e </w:t>
      </w:r>
      <w:r w:rsidR="004640FF" w:rsidRPr="004640FF">
        <w:rPr>
          <w:lang w:val="en-GB" w:eastAsia="nl-NL"/>
        </w:rPr>
        <w:t>and evaluat</w:t>
      </w:r>
      <w:r w:rsidR="001D404C">
        <w:rPr>
          <w:lang w:val="en-GB" w:eastAsia="nl-NL"/>
        </w:rPr>
        <w:t>e your appeal, complaint or concern</w:t>
      </w:r>
      <w:r w:rsidR="00F94181">
        <w:rPr>
          <w:lang w:val="en-GB" w:eastAsia="nl-NL"/>
        </w:rPr>
        <w:t>. Please return to the address at the bottom</w:t>
      </w:r>
      <w:r w:rsidR="007321FF">
        <w:rPr>
          <w:lang w:val="en-GB" w:eastAsia="nl-NL"/>
        </w:rPr>
        <w:t xml:space="preserve"> of the form</w:t>
      </w:r>
      <w:r w:rsidR="00F94181">
        <w:rPr>
          <w:lang w:val="en-GB" w:eastAsia="nl-NL"/>
        </w:rPr>
        <w:t>.</w:t>
      </w:r>
    </w:p>
    <w:p w14:paraId="176D49A4" w14:textId="77777777" w:rsidR="00E13EE4" w:rsidRPr="00B72670" w:rsidRDefault="00E13EE4" w:rsidP="00B72670">
      <w:pPr>
        <w:rPr>
          <w:lang w:val="en-GB" w:eastAsia="nl-NL"/>
        </w:rPr>
      </w:pPr>
    </w:p>
    <w:p w14:paraId="4DF85370" w14:textId="15CFA67E" w:rsidR="00A0290F" w:rsidRPr="006457E6" w:rsidRDefault="00A0290F" w:rsidP="00A0290F">
      <w:pPr>
        <w:spacing w:line="240" w:lineRule="auto"/>
        <w:jc w:val="both"/>
        <w:rPr>
          <w:lang w:val="en-GB" w:eastAsia="nl-NL"/>
        </w:rPr>
      </w:pPr>
      <w:r w:rsidRPr="15E4E25B">
        <w:rPr>
          <w:lang w:val="en-GB" w:eastAsia="nl-NL"/>
        </w:rPr>
        <w:t xml:space="preserve">An </w:t>
      </w:r>
      <w:r w:rsidRPr="15E4E25B">
        <w:rPr>
          <w:b/>
          <w:bCs/>
          <w:lang w:val="en-GB" w:eastAsia="nl-NL"/>
        </w:rPr>
        <w:t>appeal</w:t>
      </w:r>
      <w:r w:rsidR="3A5D9A98" w:rsidRPr="15E4E25B">
        <w:rPr>
          <w:b/>
          <w:bCs/>
          <w:lang w:val="en-GB" w:eastAsia="nl-NL"/>
        </w:rPr>
        <w:t>*</w:t>
      </w:r>
      <w:r w:rsidRPr="15E4E25B">
        <w:rPr>
          <w:b/>
          <w:bCs/>
          <w:lang w:val="en-GB" w:eastAsia="nl-NL"/>
        </w:rPr>
        <w:t xml:space="preserve"> </w:t>
      </w:r>
      <w:r w:rsidRPr="15E4E25B">
        <w:rPr>
          <w:lang w:val="en-GB" w:eastAsia="nl-NL"/>
        </w:rPr>
        <w:t>is a formal notification of disagreement with a certification decision within a certification process, or a request by the provider of the product or service subject to conformity assessment to CU UK for reconsideration of a decision that CU UK has made relating to that product or service.</w:t>
      </w:r>
    </w:p>
    <w:p w14:paraId="314F2A85" w14:textId="77777777" w:rsidR="00A0290F" w:rsidRDefault="00A0290F" w:rsidP="004E4EF6">
      <w:pPr>
        <w:pStyle w:val="NoSpacing"/>
        <w:rPr>
          <w:lang w:val="en-GB" w:eastAsia="nl-NL"/>
        </w:rPr>
      </w:pPr>
    </w:p>
    <w:p w14:paraId="280BAFF4" w14:textId="77777777" w:rsidR="00DE1050" w:rsidRPr="006457E6" w:rsidRDefault="00DE1050" w:rsidP="00DE1050">
      <w:pPr>
        <w:spacing w:line="240" w:lineRule="auto"/>
        <w:jc w:val="both"/>
        <w:rPr>
          <w:lang w:val="en-GB" w:eastAsia="nl-NL"/>
        </w:rPr>
      </w:pPr>
      <w:r w:rsidRPr="13804BCB">
        <w:rPr>
          <w:lang w:val="en-GB" w:eastAsia="nl-NL"/>
        </w:rPr>
        <w:t xml:space="preserve">A </w:t>
      </w:r>
      <w:r w:rsidRPr="13804BCB">
        <w:rPr>
          <w:b/>
          <w:bCs/>
          <w:lang w:val="en-GB" w:eastAsia="nl-NL"/>
        </w:rPr>
        <w:t>complaint</w:t>
      </w:r>
      <w:r w:rsidRPr="13804BCB">
        <w:rPr>
          <w:lang w:val="en-GB" w:eastAsia="nl-NL"/>
        </w:rPr>
        <w:t xml:space="preserve"> is a formal </w:t>
      </w:r>
      <w:r>
        <w:rPr>
          <w:lang w:val="en-GB" w:eastAsia="nl-NL"/>
        </w:rPr>
        <w:t xml:space="preserve">expression </w:t>
      </w:r>
      <w:r w:rsidRPr="13804BCB">
        <w:rPr>
          <w:lang w:val="en-GB" w:eastAsia="nl-NL"/>
        </w:rPr>
        <w:t xml:space="preserve">of dissatisfaction, other than an appeal, by any person or organisation regarding </w:t>
      </w:r>
      <w:r>
        <w:rPr>
          <w:lang w:val="en-GB" w:eastAsia="nl-NL"/>
        </w:rPr>
        <w:t xml:space="preserve">a CU UK </w:t>
      </w:r>
      <w:r w:rsidRPr="13804BCB">
        <w:rPr>
          <w:lang w:val="en-GB" w:eastAsia="nl-NL"/>
        </w:rPr>
        <w:t>employee</w:t>
      </w:r>
      <w:r>
        <w:rPr>
          <w:lang w:val="en-GB" w:eastAsia="nl-NL"/>
        </w:rPr>
        <w:t xml:space="preserve">’s </w:t>
      </w:r>
      <w:r w:rsidRPr="13804BCB">
        <w:rPr>
          <w:lang w:val="en-GB" w:eastAsia="nl-NL"/>
        </w:rPr>
        <w:t>behaviour, CU UK methodology or work executed under contractual responsibility of CU UK, where a response is expected.</w:t>
      </w:r>
    </w:p>
    <w:p w14:paraId="6369F5AF" w14:textId="77777777" w:rsidR="00DE1050" w:rsidRPr="006457E6" w:rsidRDefault="00DE1050" w:rsidP="00DE1050">
      <w:pPr>
        <w:spacing w:line="240" w:lineRule="auto"/>
        <w:jc w:val="both"/>
        <w:rPr>
          <w:lang w:val="en-GB" w:eastAsia="nl-NL"/>
        </w:rPr>
      </w:pPr>
    </w:p>
    <w:p w14:paraId="02F16B27" w14:textId="75CD3CC6" w:rsidR="7A7F23B6" w:rsidRDefault="7A7F23B6" w:rsidP="4F70A458">
      <w:pPr>
        <w:spacing w:line="240" w:lineRule="auto"/>
        <w:jc w:val="both"/>
        <w:rPr>
          <w:rFonts w:ascii="Calibri" w:eastAsia="Calibri" w:hAnsi="Calibri" w:cs="Calibri"/>
          <w:color w:val="000000" w:themeColor="text1"/>
          <w:lang w:val="en-GB"/>
        </w:rPr>
      </w:pPr>
      <w:r w:rsidRPr="4F70A458">
        <w:rPr>
          <w:rFonts w:ascii="Calibri" w:eastAsia="Calibri" w:hAnsi="Calibri" w:cs="Calibri"/>
          <w:color w:val="000000" w:themeColor="text1"/>
          <w:lang w:val="en-GB"/>
        </w:rPr>
        <w:t xml:space="preserve">A </w:t>
      </w:r>
      <w:r w:rsidRPr="4F70A458">
        <w:rPr>
          <w:rFonts w:ascii="Calibri" w:eastAsia="Calibri" w:hAnsi="Calibri" w:cs="Calibri"/>
          <w:b/>
          <w:bCs/>
          <w:color w:val="000000" w:themeColor="text1"/>
          <w:lang w:val="en-GB"/>
        </w:rPr>
        <w:t>concern</w:t>
      </w:r>
      <w:r w:rsidRPr="4F70A458">
        <w:rPr>
          <w:rFonts w:ascii="Calibri" w:eastAsia="Calibri" w:hAnsi="Calibri" w:cs="Calibri"/>
          <w:color w:val="000000" w:themeColor="text1"/>
          <w:lang w:val="en-GB"/>
        </w:rPr>
        <w:t xml:space="preserve"> is either an expression of dissatisfaction by any person within the CU UK organisation, or a complaint that for some reason cannot be admitted and handled as a complaint (for example because it was submitted anonymously), but still of such severity that follow-up is advisable.</w:t>
      </w:r>
    </w:p>
    <w:p w14:paraId="735DEB57" w14:textId="6568688A" w:rsidR="4F70A458" w:rsidRDefault="4F70A458" w:rsidP="4F70A458">
      <w:pPr>
        <w:spacing w:line="240" w:lineRule="auto"/>
        <w:jc w:val="both"/>
        <w:rPr>
          <w:rFonts w:ascii="Calibri" w:eastAsia="Calibri" w:hAnsi="Calibri" w:cs="Calibri"/>
          <w:color w:val="000000" w:themeColor="text1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6441"/>
      </w:tblGrid>
      <w:tr w:rsidR="006C627B" w:rsidRPr="00FD1087" w14:paraId="51ED849A" w14:textId="77777777" w:rsidTr="1BE75607">
        <w:trPr>
          <w:cantSplit/>
          <w:trHeight w:val="194"/>
        </w:trPr>
        <w:tc>
          <w:tcPr>
            <w:tcW w:w="2621" w:type="dxa"/>
          </w:tcPr>
          <w:p w14:paraId="719E9BB3" w14:textId="77777777" w:rsidR="006C627B" w:rsidRPr="00932E6B" w:rsidRDefault="006C627B" w:rsidP="004E4EF6">
            <w:pPr>
              <w:pStyle w:val="NoSpacing"/>
              <w:rPr>
                <w:rFonts w:cs="Arial"/>
                <w:b/>
                <w:bCs/>
                <w:lang w:val="en-GB"/>
              </w:rPr>
            </w:pPr>
            <w:r w:rsidRPr="00932E6B">
              <w:rPr>
                <w:rFonts w:cs="Arial"/>
                <w:b/>
                <w:bCs/>
                <w:lang w:val="en-GB"/>
              </w:rPr>
              <w:t>Date</w:t>
            </w:r>
          </w:p>
        </w:tc>
        <w:tc>
          <w:tcPr>
            <w:tcW w:w="6441" w:type="dxa"/>
          </w:tcPr>
          <w:p w14:paraId="6CC80ED2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</w:p>
        </w:tc>
      </w:tr>
      <w:tr w:rsidR="006C627B" w:rsidRPr="00FD1087" w14:paraId="1BEA8330" w14:textId="77777777" w:rsidTr="1BE75607">
        <w:trPr>
          <w:cantSplit/>
          <w:trHeight w:val="414"/>
        </w:trPr>
        <w:tc>
          <w:tcPr>
            <w:tcW w:w="2621" w:type="dxa"/>
          </w:tcPr>
          <w:p w14:paraId="2004DA98" w14:textId="2C898EC8" w:rsidR="006C627B" w:rsidRPr="00932E6B" w:rsidRDefault="006C627B" w:rsidP="004E4EF6">
            <w:pPr>
              <w:pStyle w:val="NoSpacing"/>
              <w:rPr>
                <w:rFonts w:cs="Arial"/>
                <w:b/>
                <w:bCs/>
                <w:lang w:val="en-GB"/>
              </w:rPr>
            </w:pPr>
            <w:r w:rsidRPr="00932E6B">
              <w:rPr>
                <w:rFonts w:cs="Arial"/>
                <w:b/>
                <w:bCs/>
                <w:lang w:val="en-GB"/>
              </w:rPr>
              <w:t xml:space="preserve">Your </w:t>
            </w:r>
            <w:r w:rsidR="00EA2037">
              <w:rPr>
                <w:rFonts w:cs="Arial"/>
                <w:b/>
                <w:bCs/>
                <w:lang w:val="en-GB"/>
              </w:rPr>
              <w:t>o</w:t>
            </w:r>
            <w:r w:rsidRPr="00932E6B">
              <w:rPr>
                <w:rFonts w:cs="Arial"/>
                <w:b/>
                <w:bCs/>
                <w:lang w:val="en-GB"/>
              </w:rPr>
              <w:t>rganisation</w:t>
            </w:r>
            <w:r w:rsidR="00EA2037">
              <w:rPr>
                <w:rFonts w:cs="Arial"/>
                <w:b/>
                <w:bCs/>
                <w:lang w:val="en-GB"/>
              </w:rPr>
              <w:t>’</w:t>
            </w:r>
            <w:r w:rsidRPr="00932E6B">
              <w:rPr>
                <w:rFonts w:cs="Arial"/>
                <w:b/>
                <w:bCs/>
                <w:lang w:val="en-GB"/>
              </w:rPr>
              <w:t>s name</w:t>
            </w:r>
          </w:p>
        </w:tc>
        <w:tc>
          <w:tcPr>
            <w:tcW w:w="6441" w:type="dxa"/>
          </w:tcPr>
          <w:p w14:paraId="7542BA1B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</w:p>
        </w:tc>
      </w:tr>
      <w:tr w:rsidR="006C627B" w:rsidRPr="00FD1087" w14:paraId="5F3BEAF5" w14:textId="77777777" w:rsidTr="1BE75607">
        <w:trPr>
          <w:cantSplit/>
          <w:trHeight w:val="414"/>
        </w:trPr>
        <w:tc>
          <w:tcPr>
            <w:tcW w:w="2621" w:type="dxa"/>
          </w:tcPr>
          <w:p w14:paraId="0EB79923" w14:textId="77777777" w:rsidR="006C627B" w:rsidRPr="00932E6B" w:rsidRDefault="006C627B" w:rsidP="004E4EF6">
            <w:pPr>
              <w:pStyle w:val="NoSpacing"/>
              <w:rPr>
                <w:rFonts w:cs="Arial"/>
                <w:b/>
                <w:bCs/>
                <w:lang w:val="en-GB"/>
              </w:rPr>
            </w:pPr>
            <w:r w:rsidRPr="00932E6B">
              <w:rPr>
                <w:rFonts w:cs="Arial"/>
                <w:b/>
                <w:bCs/>
                <w:lang w:val="en-GB"/>
              </w:rPr>
              <w:t>Your personal name</w:t>
            </w:r>
          </w:p>
        </w:tc>
        <w:tc>
          <w:tcPr>
            <w:tcW w:w="6441" w:type="dxa"/>
          </w:tcPr>
          <w:p w14:paraId="347A9F3E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</w:p>
        </w:tc>
      </w:tr>
      <w:tr w:rsidR="006C627B" w:rsidRPr="00FD1087" w14:paraId="2B0F7227" w14:textId="77777777" w:rsidTr="1BE75607">
        <w:trPr>
          <w:cantSplit/>
          <w:trHeight w:val="702"/>
        </w:trPr>
        <w:tc>
          <w:tcPr>
            <w:tcW w:w="2621" w:type="dxa"/>
            <w:tcBorders>
              <w:bottom w:val="single" w:sz="4" w:space="0" w:color="auto"/>
            </w:tcBorders>
          </w:tcPr>
          <w:p w14:paraId="18B1A641" w14:textId="34374D4C" w:rsidR="006C627B" w:rsidRPr="00932E6B" w:rsidRDefault="006C627B" w:rsidP="004E4EF6">
            <w:pPr>
              <w:pStyle w:val="NoSpacing"/>
              <w:rPr>
                <w:rFonts w:cs="Arial"/>
                <w:b/>
                <w:bCs/>
                <w:lang w:val="en-GB"/>
              </w:rPr>
            </w:pPr>
            <w:r w:rsidRPr="00932E6B">
              <w:rPr>
                <w:rFonts w:cs="Arial"/>
                <w:b/>
                <w:bCs/>
                <w:lang w:val="en-GB"/>
              </w:rPr>
              <w:t>Your address</w:t>
            </w:r>
          </w:p>
        </w:tc>
        <w:tc>
          <w:tcPr>
            <w:tcW w:w="6441" w:type="dxa"/>
            <w:tcBorders>
              <w:bottom w:val="single" w:sz="4" w:space="0" w:color="auto"/>
            </w:tcBorders>
          </w:tcPr>
          <w:p w14:paraId="7243B8A4" w14:textId="77777777" w:rsidR="006C627B" w:rsidRPr="00FD1087" w:rsidRDefault="006C627B" w:rsidP="004E4EF6">
            <w:pPr>
              <w:pStyle w:val="NoSpacing"/>
              <w:rPr>
                <w:rFonts w:eastAsia="Times New Roman" w:cs="Arial"/>
                <w:snapToGrid w:val="0"/>
                <w:lang w:val="en-GB"/>
              </w:rPr>
            </w:pPr>
          </w:p>
        </w:tc>
      </w:tr>
      <w:tr w:rsidR="006C627B" w:rsidRPr="00FD1087" w14:paraId="07DD37BF" w14:textId="77777777" w:rsidTr="1BE75607">
        <w:trPr>
          <w:cantSplit/>
          <w:trHeight w:val="207"/>
        </w:trPr>
        <w:tc>
          <w:tcPr>
            <w:tcW w:w="2621" w:type="dxa"/>
          </w:tcPr>
          <w:p w14:paraId="0A9AFE57" w14:textId="69D20BF2" w:rsidR="006C627B" w:rsidRPr="00932E6B" w:rsidRDefault="572E0B11" w:rsidP="004E4EF6">
            <w:pPr>
              <w:pStyle w:val="NoSpacing"/>
              <w:rPr>
                <w:rFonts w:cs="Arial"/>
                <w:b/>
                <w:bCs/>
                <w:lang w:val="en-GB"/>
              </w:rPr>
            </w:pPr>
            <w:r w:rsidRPr="4F70A458">
              <w:rPr>
                <w:rFonts w:cs="Arial"/>
                <w:b/>
                <w:bCs/>
                <w:lang w:val="en-GB"/>
              </w:rPr>
              <w:t>Contact e</w:t>
            </w:r>
            <w:r w:rsidR="00EA2037" w:rsidRPr="4F70A458">
              <w:rPr>
                <w:rFonts w:cs="Arial"/>
                <w:b/>
                <w:bCs/>
                <w:lang w:val="en-GB"/>
              </w:rPr>
              <w:t>mail</w:t>
            </w:r>
            <w:r w:rsidR="6A6DCFB1" w:rsidRPr="4F70A458">
              <w:rPr>
                <w:rFonts w:cs="Arial"/>
                <w:b/>
                <w:bCs/>
                <w:lang w:val="en-GB"/>
              </w:rPr>
              <w:t xml:space="preserve"> address</w:t>
            </w:r>
          </w:p>
        </w:tc>
        <w:tc>
          <w:tcPr>
            <w:tcW w:w="6441" w:type="dxa"/>
          </w:tcPr>
          <w:p w14:paraId="771BFD9C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</w:p>
        </w:tc>
      </w:tr>
      <w:tr w:rsidR="006C627B" w:rsidRPr="00FD1087" w14:paraId="12F945CD" w14:textId="77777777" w:rsidTr="1BE75607">
        <w:trPr>
          <w:cantSplit/>
          <w:trHeight w:val="207"/>
        </w:trPr>
        <w:tc>
          <w:tcPr>
            <w:tcW w:w="2621" w:type="dxa"/>
          </w:tcPr>
          <w:p w14:paraId="4CB0476B" w14:textId="1E937A3F" w:rsidR="006C627B" w:rsidRPr="00932E6B" w:rsidRDefault="00EA2037" w:rsidP="004E4EF6">
            <w:pPr>
              <w:pStyle w:val="NoSpacing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>Telephone number</w:t>
            </w:r>
          </w:p>
        </w:tc>
        <w:tc>
          <w:tcPr>
            <w:tcW w:w="6441" w:type="dxa"/>
          </w:tcPr>
          <w:p w14:paraId="21B0B415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</w:p>
        </w:tc>
      </w:tr>
      <w:tr w:rsidR="006C627B" w:rsidRPr="00FD1087" w14:paraId="202F9A2A" w14:textId="77777777" w:rsidTr="1BE75607">
        <w:trPr>
          <w:cantSplit/>
          <w:trHeight w:val="207"/>
        </w:trPr>
        <w:tc>
          <w:tcPr>
            <w:tcW w:w="2621" w:type="dxa"/>
          </w:tcPr>
          <w:p w14:paraId="1F29856B" w14:textId="77777777" w:rsidR="006C627B" w:rsidRPr="00932E6B" w:rsidRDefault="006C627B" w:rsidP="004E4EF6">
            <w:pPr>
              <w:pStyle w:val="NoSpacing"/>
              <w:rPr>
                <w:rFonts w:cs="Arial"/>
                <w:b/>
                <w:bCs/>
                <w:lang w:val="en-GB"/>
              </w:rPr>
            </w:pPr>
            <w:r w:rsidRPr="00932E6B">
              <w:rPr>
                <w:rFonts w:cs="Arial"/>
                <w:b/>
                <w:bCs/>
                <w:lang w:val="en-GB"/>
              </w:rPr>
              <w:t>Type</w:t>
            </w:r>
          </w:p>
          <w:p w14:paraId="16F0160B" w14:textId="6E7F49FC" w:rsidR="006C627B" w:rsidRPr="00EA2037" w:rsidRDefault="006C627B" w:rsidP="004E4EF6">
            <w:pPr>
              <w:pStyle w:val="NoSpacing"/>
              <w:rPr>
                <w:rFonts w:cs="Arial"/>
                <w:b/>
                <w:bCs/>
                <w:i/>
                <w:iCs/>
                <w:lang w:val="en-GB"/>
              </w:rPr>
            </w:pPr>
            <w:r w:rsidRPr="00EA2037">
              <w:rPr>
                <w:rFonts w:cs="Arial"/>
                <w:b/>
                <w:bCs/>
                <w:i/>
                <w:iCs/>
                <w:lang w:val="en-GB"/>
              </w:rPr>
              <w:t>(</w:t>
            </w:r>
            <w:r w:rsidR="00EA2037" w:rsidRPr="00EA2037">
              <w:rPr>
                <w:rFonts w:cs="Arial"/>
                <w:b/>
                <w:bCs/>
                <w:i/>
                <w:iCs/>
                <w:lang w:val="en-GB"/>
              </w:rPr>
              <w:t xml:space="preserve">delete as </w:t>
            </w:r>
            <w:r w:rsidRPr="00EA2037">
              <w:rPr>
                <w:rFonts w:cs="Arial"/>
                <w:b/>
                <w:bCs/>
                <w:i/>
                <w:iCs/>
                <w:lang w:val="en-GB"/>
              </w:rPr>
              <w:t>applicable)</w:t>
            </w:r>
          </w:p>
        </w:tc>
        <w:tc>
          <w:tcPr>
            <w:tcW w:w="6441" w:type="dxa"/>
          </w:tcPr>
          <w:p w14:paraId="138A5201" w14:textId="77777777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Complaint</w:t>
            </w:r>
          </w:p>
          <w:p w14:paraId="3C78B812" w14:textId="24462AEE" w:rsidR="006C627B" w:rsidRPr="00FD1087" w:rsidRDefault="006C627B" w:rsidP="004E4EF6">
            <w:pPr>
              <w:pStyle w:val="NoSpacing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Appeal</w:t>
            </w:r>
          </w:p>
          <w:p w14:paraId="7E3A5DDB" w14:textId="77777777" w:rsidR="004E4EF6" w:rsidRPr="00FD1087" w:rsidRDefault="004E4EF6" w:rsidP="004E4EF6">
            <w:pPr>
              <w:pStyle w:val="NoSpacing"/>
              <w:rPr>
                <w:rFonts w:cs="Arial"/>
                <w:lang w:val="en-GB"/>
              </w:rPr>
            </w:pPr>
            <w:r w:rsidRPr="00FD1087">
              <w:rPr>
                <w:rFonts w:cs="Arial"/>
                <w:lang w:val="en-GB"/>
              </w:rPr>
              <w:t>Concern</w:t>
            </w:r>
          </w:p>
        </w:tc>
      </w:tr>
      <w:tr w:rsidR="006C627B" w:rsidRPr="00CD125B" w14:paraId="43094901" w14:textId="77777777" w:rsidTr="1BE75607">
        <w:trPr>
          <w:trHeight w:val="2492"/>
        </w:trPr>
        <w:tc>
          <w:tcPr>
            <w:tcW w:w="9062" w:type="dxa"/>
            <w:gridSpan w:val="2"/>
          </w:tcPr>
          <w:p w14:paraId="5D39FD9F" w14:textId="1402A397" w:rsidR="006C627B" w:rsidRPr="00EA2037" w:rsidRDefault="006C627B" w:rsidP="004E4EF6">
            <w:pPr>
              <w:pStyle w:val="NoSpacing"/>
              <w:rPr>
                <w:rFonts w:cs="Arial"/>
                <w:b/>
                <w:bCs/>
                <w:lang w:val="en-GB"/>
              </w:rPr>
            </w:pPr>
            <w:r w:rsidRPr="4F70A458">
              <w:rPr>
                <w:rFonts w:cs="Arial"/>
                <w:b/>
                <w:bCs/>
                <w:lang w:val="en-GB"/>
              </w:rPr>
              <w:t>Description</w:t>
            </w:r>
            <w:r w:rsidR="563BC99B" w:rsidRPr="4F70A458">
              <w:rPr>
                <w:rFonts w:cs="Arial"/>
                <w:b/>
                <w:bCs/>
                <w:lang w:val="en-GB"/>
              </w:rPr>
              <w:t xml:space="preserve"> &amp; Objective</w:t>
            </w:r>
          </w:p>
          <w:p w14:paraId="7319E23E" w14:textId="4628A3F0" w:rsidR="006C627B" w:rsidRPr="00245490" w:rsidRDefault="006C627B" w:rsidP="4F70A458">
            <w:pPr>
              <w:pStyle w:val="NoSpacing"/>
              <w:rPr>
                <w:i/>
                <w:iCs/>
                <w:lang w:val="en-GB"/>
              </w:rPr>
            </w:pPr>
            <w:r w:rsidRPr="4F70A458">
              <w:rPr>
                <w:rFonts w:cs="Arial"/>
                <w:i/>
                <w:iCs/>
                <w:lang w:val="en-GB"/>
              </w:rPr>
              <w:t>Please describe your complaint/appeal</w:t>
            </w:r>
            <w:r w:rsidR="00EA2037" w:rsidRPr="4F70A458">
              <w:rPr>
                <w:rFonts w:cs="Arial"/>
                <w:i/>
                <w:iCs/>
                <w:lang w:val="en-GB"/>
              </w:rPr>
              <w:t>/</w:t>
            </w:r>
            <w:r w:rsidR="00245490" w:rsidRPr="4F70A458">
              <w:rPr>
                <w:rFonts w:cs="Arial"/>
                <w:i/>
                <w:iCs/>
                <w:lang w:val="en-GB"/>
              </w:rPr>
              <w:t xml:space="preserve">concern </w:t>
            </w:r>
            <w:r w:rsidRPr="4F70A458">
              <w:rPr>
                <w:rFonts w:cs="Arial"/>
                <w:i/>
                <w:iCs/>
                <w:lang w:val="en-GB"/>
              </w:rPr>
              <w:t>(</w:t>
            </w:r>
            <w:r w:rsidR="6183905B" w:rsidRPr="4F70A458">
              <w:rPr>
                <w:rFonts w:cs="Arial"/>
                <w:i/>
                <w:iCs/>
                <w:lang w:val="en-GB"/>
              </w:rPr>
              <w:t xml:space="preserve">e.g. </w:t>
            </w:r>
            <w:r w:rsidRPr="4F70A458">
              <w:rPr>
                <w:rFonts w:cs="Arial"/>
                <w:i/>
                <w:iCs/>
                <w:lang w:val="en-GB"/>
              </w:rPr>
              <w:t xml:space="preserve">“who, what, where, when”) </w:t>
            </w:r>
            <w:r w:rsidR="02311DC3" w:rsidRPr="4F70A458">
              <w:rPr>
                <w:rFonts w:cs="Arial"/>
                <w:i/>
                <w:iCs/>
                <w:lang w:val="en-GB"/>
              </w:rPr>
              <w:t xml:space="preserve">and explain </w:t>
            </w:r>
            <w:r w:rsidR="59F370ED" w:rsidRPr="4F70A458">
              <w:rPr>
                <w:rFonts w:cs="Arial"/>
                <w:i/>
                <w:iCs/>
                <w:lang w:val="en-GB"/>
              </w:rPr>
              <w:t xml:space="preserve">what </w:t>
            </w:r>
            <w:r w:rsidR="02311DC3" w:rsidRPr="4F70A458">
              <w:rPr>
                <w:rFonts w:cs="Arial"/>
                <w:i/>
                <w:iCs/>
                <w:lang w:val="en-GB"/>
              </w:rPr>
              <w:t>your objective</w:t>
            </w:r>
            <w:r w:rsidR="14D53681" w:rsidRPr="4F70A458">
              <w:rPr>
                <w:rFonts w:cs="Arial"/>
                <w:i/>
                <w:iCs/>
                <w:lang w:val="en-GB"/>
              </w:rPr>
              <w:t xml:space="preserve"> is in submitting your complaint/appeal/concern. P</w:t>
            </w:r>
            <w:r w:rsidRPr="4F70A458">
              <w:rPr>
                <w:rFonts w:cs="Arial"/>
                <w:i/>
                <w:iCs/>
                <w:lang w:val="en-GB"/>
              </w:rPr>
              <w:t>rovide any necessary documentation if applicable</w:t>
            </w:r>
            <w:r w:rsidR="00245490" w:rsidRPr="4F70A458">
              <w:rPr>
                <w:rFonts w:cs="Arial"/>
                <w:i/>
                <w:iCs/>
                <w:lang w:val="en-GB"/>
              </w:rPr>
              <w:t>.</w:t>
            </w:r>
          </w:p>
        </w:tc>
      </w:tr>
      <w:tr w:rsidR="006C627B" w:rsidRPr="00CD125B" w14:paraId="759B6A39" w14:textId="77777777" w:rsidTr="1BE75607">
        <w:trPr>
          <w:trHeight w:val="2542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5642752B" w14:textId="77777777" w:rsidR="006C627B" w:rsidRPr="00EA2037" w:rsidRDefault="006C627B" w:rsidP="15E4E25B">
            <w:pPr>
              <w:pStyle w:val="NoSpacing"/>
              <w:rPr>
                <w:rFonts w:cs="Arial"/>
                <w:b/>
                <w:bCs/>
                <w:i/>
                <w:iCs/>
                <w:lang w:val="en-GB"/>
              </w:rPr>
            </w:pPr>
            <w:r w:rsidRPr="15E4E25B">
              <w:rPr>
                <w:rFonts w:cs="Arial"/>
                <w:b/>
                <w:bCs/>
                <w:lang w:val="en-GB"/>
              </w:rPr>
              <w:t>Evidence</w:t>
            </w:r>
          </w:p>
          <w:p w14:paraId="3CC0EAC1" w14:textId="7AA385A4" w:rsidR="004E4EF6" w:rsidRPr="00FD1087" w:rsidRDefault="006C627B" w:rsidP="4F70A458">
            <w:pPr>
              <w:pStyle w:val="NoSpacing"/>
              <w:rPr>
                <w:rFonts w:cs="Arial"/>
                <w:i/>
                <w:iCs/>
                <w:lang w:val="en-GB"/>
              </w:rPr>
            </w:pPr>
            <w:r w:rsidRPr="4F70A458">
              <w:rPr>
                <w:rFonts w:cs="Arial"/>
                <w:i/>
                <w:iCs/>
                <w:lang w:val="en-GB"/>
              </w:rPr>
              <w:t>Please specify</w:t>
            </w:r>
            <w:r w:rsidR="1B578FFD" w:rsidRPr="4F70A458">
              <w:rPr>
                <w:rFonts w:cs="Arial"/>
                <w:i/>
                <w:iCs/>
                <w:lang w:val="en-GB"/>
              </w:rPr>
              <w:t>/</w:t>
            </w:r>
            <w:r w:rsidR="5967F840" w:rsidRPr="4F70A458">
              <w:rPr>
                <w:rFonts w:cs="Arial"/>
                <w:i/>
                <w:iCs/>
                <w:lang w:val="en-GB"/>
              </w:rPr>
              <w:t xml:space="preserve">attach </w:t>
            </w:r>
            <w:r w:rsidR="1B578FFD" w:rsidRPr="4F70A458">
              <w:rPr>
                <w:rFonts w:cs="Arial"/>
                <w:i/>
                <w:iCs/>
                <w:lang w:val="en-GB"/>
              </w:rPr>
              <w:t xml:space="preserve">objective </w:t>
            </w:r>
            <w:r w:rsidRPr="4F70A458">
              <w:rPr>
                <w:rFonts w:cs="Arial"/>
                <w:i/>
                <w:iCs/>
                <w:lang w:val="en-GB"/>
              </w:rPr>
              <w:t xml:space="preserve">evidence </w:t>
            </w:r>
            <w:r w:rsidR="3E3E513D" w:rsidRPr="4F70A458">
              <w:rPr>
                <w:rFonts w:cs="Arial"/>
                <w:i/>
                <w:iCs/>
                <w:lang w:val="en-GB"/>
              </w:rPr>
              <w:t xml:space="preserve">to substantiate </w:t>
            </w:r>
            <w:r w:rsidRPr="4F70A458">
              <w:rPr>
                <w:rFonts w:cs="Arial"/>
                <w:i/>
                <w:iCs/>
                <w:lang w:val="en-GB"/>
              </w:rPr>
              <w:t>your complaint/appeal</w:t>
            </w:r>
            <w:r w:rsidR="00EA2037" w:rsidRPr="4F70A458">
              <w:rPr>
                <w:rFonts w:cs="Arial"/>
                <w:i/>
                <w:iCs/>
                <w:lang w:val="en-GB"/>
              </w:rPr>
              <w:t>/</w:t>
            </w:r>
            <w:r w:rsidR="00245490" w:rsidRPr="4F70A458">
              <w:rPr>
                <w:rFonts w:cs="Arial"/>
                <w:i/>
                <w:iCs/>
                <w:lang w:val="en-GB"/>
              </w:rPr>
              <w:t>concern</w:t>
            </w:r>
            <w:r w:rsidRPr="4F70A458">
              <w:rPr>
                <w:rFonts w:cs="Arial"/>
                <w:i/>
                <w:iCs/>
                <w:lang w:val="en-GB"/>
              </w:rPr>
              <w:t>.</w:t>
            </w:r>
          </w:p>
          <w:p w14:paraId="63560219" w14:textId="4CB4144A" w:rsidR="004E4EF6" w:rsidRPr="00FD1087" w:rsidRDefault="004E4EF6" w:rsidP="1BE75607">
            <w:pPr>
              <w:pStyle w:val="NoSpacing"/>
              <w:rPr>
                <w:rFonts w:ascii="Calibri" w:eastAsia="Calibri" w:hAnsi="Calibri" w:cs="Calibri"/>
                <w:i/>
                <w:iCs/>
                <w:color w:val="000000" w:themeColor="text1"/>
                <w:lang w:val="en-GB"/>
              </w:rPr>
            </w:pPr>
          </w:p>
        </w:tc>
      </w:tr>
    </w:tbl>
    <w:p w14:paraId="35863188" w14:textId="4280C3A9" w:rsidR="4F70A458" w:rsidRDefault="4F70A458"/>
    <w:p w14:paraId="6646F12F" w14:textId="77777777" w:rsidR="006C627B" w:rsidRPr="00FD1087" w:rsidRDefault="006C627B" w:rsidP="004E4EF6">
      <w:pPr>
        <w:pStyle w:val="NoSpacing"/>
        <w:rPr>
          <w:lang w:val="en-GB"/>
        </w:rPr>
      </w:pPr>
    </w:p>
    <w:p w14:paraId="77E021A5" w14:textId="79268105" w:rsidR="00282A52" w:rsidRDefault="0B2C628E" w:rsidP="00F02235">
      <w:pPr>
        <w:jc w:val="both"/>
        <w:rPr>
          <w:rFonts w:ascii="Calibri" w:eastAsia="Calibri" w:hAnsi="Calibri" w:cs="Calibri"/>
          <w:i/>
          <w:iCs/>
          <w:lang w:val="en-GB"/>
        </w:rPr>
      </w:pPr>
      <w:r w:rsidRPr="5159A884">
        <w:rPr>
          <w:rFonts w:ascii="Calibri" w:eastAsia="Calibri" w:hAnsi="Calibri" w:cs="Calibri"/>
          <w:i/>
          <w:iCs/>
          <w:lang w:val="en-GB"/>
        </w:rPr>
        <w:t>*</w:t>
      </w:r>
      <w:r w:rsidR="738349EF" w:rsidRPr="5159A884">
        <w:rPr>
          <w:rFonts w:ascii="Calibri" w:eastAsia="Calibri" w:hAnsi="Calibri" w:cs="Calibri"/>
          <w:i/>
          <w:iCs/>
          <w:lang w:val="en-GB"/>
        </w:rPr>
        <w:t>Appeals against certification decisions must be received within 10 working days</w:t>
      </w:r>
      <w:r w:rsidR="77E5F087" w:rsidRPr="5159A884">
        <w:rPr>
          <w:rFonts w:ascii="Calibri" w:eastAsia="Calibri" w:hAnsi="Calibri" w:cs="Calibri"/>
          <w:i/>
          <w:iCs/>
          <w:lang w:val="en-GB"/>
        </w:rPr>
        <w:t xml:space="preserve"> </w:t>
      </w:r>
      <w:r w:rsidR="00C43DAD">
        <w:rPr>
          <w:rFonts w:ascii="Calibri" w:eastAsia="Calibri" w:hAnsi="Calibri" w:cs="Calibri"/>
          <w:i/>
          <w:iCs/>
          <w:lang w:val="en-GB"/>
        </w:rPr>
        <w:t>(</w:t>
      </w:r>
      <w:r w:rsidR="77E5F087" w:rsidRPr="5159A884">
        <w:rPr>
          <w:rFonts w:ascii="Calibri" w:eastAsia="Calibri" w:hAnsi="Calibri" w:cs="Calibri"/>
          <w:i/>
          <w:iCs/>
          <w:lang w:val="en-GB"/>
        </w:rPr>
        <w:t>England</w:t>
      </w:r>
      <w:r w:rsidR="738349EF" w:rsidRPr="5159A884">
        <w:rPr>
          <w:rFonts w:ascii="Calibri" w:eastAsia="Calibri" w:hAnsi="Calibri" w:cs="Calibri"/>
          <w:i/>
          <w:iCs/>
          <w:lang w:val="en-GB"/>
        </w:rPr>
        <w:t>) of the decision being notified to the applicant or certificate holder for certification.</w:t>
      </w:r>
    </w:p>
    <w:p w14:paraId="2ACD936E" w14:textId="3783CEA6" w:rsidR="00282A52" w:rsidRDefault="00282A52" w:rsidP="15E4E25B">
      <w:pPr>
        <w:rPr>
          <w:i/>
          <w:iCs/>
          <w:lang w:val="en-GB"/>
        </w:rPr>
      </w:pPr>
    </w:p>
    <w:p w14:paraId="2F87AE3F" w14:textId="1C287E65" w:rsidR="00282A52" w:rsidRDefault="002F6E67" w:rsidP="15E4E25B">
      <w:pPr>
        <w:rPr>
          <w:lang w:val="en-GB"/>
        </w:rPr>
      </w:pPr>
      <w:r w:rsidRPr="5B20E9F7">
        <w:rPr>
          <w:lang w:val="en-GB"/>
        </w:rPr>
        <w:t xml:space="preserve">Please </w:t>
      </w:r>
      <w:r w:rsidR="00234C90" w:rsidRPr="5B20E9F7">
        <w:rPr>
          <w:lang w:val="en-GB"/>
        </w:rPr>
        <w:t>return</w:t>
      </w:r>
      <w:r w:rsidRPr="5B20E9F7">
        <w:rPr>
          <w:lang w:val="en-GB"/>
        </w:rPr>
        <w:t xml:space="preserve"> this form to </w:t>
      </w:r>
      <w:r w:rsidR="00282A52" w:rsidRPr="00282A52">
        <w:rPr>
          <w:lang w:val="en-GB"/>
        </w:rPr>
        <w:t xml:space="preserve">the CU UK Accreditation Manager </w:t>
      </w:r>
      <w:r w:rsidR="007955C3">
        <w:rPr>
          <w:lang w:val="en-GB"/>
        </w:rPr>
        <w:t xml:space="preserve">at </w:t>
      </w:r>
      <w:hyperlink r:id="rId11">
        <w:r w:rsidR="007955C3" w:rsidRPr="15E4E25B">
          <w:rPr>
            <w:rStyle w:val="Hyperlink"/>
            <w:lang w:val="en-GB"/>
          </w:rPr>
          <w:t>complaints</w:t>
        </w:r>
        <w:r w:rsidR="00BE23A9">
          <w:rPr>
            <w:rStyle w:val="Hyperlink"/>
            <w:lang w:val="en-GB"/>
          </w:rPr>
          <w:t>cu</w:t>
        </w:r>
        <w:r w:rsidR="007955C3" w:rsidRPr="15E4E25B">
          <w:rPr>
            <w:rStyle w:val="Hyperlink"/>
            <w:lang w:val="en-GB"/>
          </w:rPr>
          <w:t>uk@controlunion.com</w:t>
        </w:r>
      </w:hyperlink>
      <w:r w:rsidR="007955C3">
        <w:rPr>
          <w:lang w:val="en-GB"/>
        </w:rPr>
        <w:t>.</w:t>
      </w:r>
      <w:r w:rsidR="00282A52" w:rsidRPr="00282A52">
        <w:rPr>
          <w:lang w:val="en-GB"/>
        </w:rPr>
        <w:cr/>
      </w:r>
    </w:p>
    <w:p w14:paraId="42A45978" w14:textId="77777777" w:rsidR="008D504B" w:rsidRDefault="008D504B" w:rsidP="00757794">
      <w:pPr>
        <w:rPr>
          <w:lang w:val="en-GB"/>
        </w:rPr>
      </w:pPr>
      <w:r>
        <w:rPr>
          <w:lang w:val="en-GB"/>
        </w:rPr>
        <w:t xml:space="preserve">Alternatively, you may post the completed form to </w:t>
      </w:r>
    </w:p>
    <w:p w14:paraId="0491E3A7" w14:textId="5DA16E04" w:rsidR="008D504B" w:rsidRDefault="00C055B2" w:rsidP="00757794">
      <w:pPr>
        <w:rPr>
          <w:lang w:val="en-GB"/>
        </w:rPr>
      </w:pPr>
      <w:r>
        <w:rPr>
          <w:lang w:val="en-GB"/>
        </w:rPr>
        <w:t>The Accreditation Manager</w:t>
      </w:r>
    </w:p>
    <w:p w14:paraId="27560472" w14:textId="77777777" w:rsidR="00245490" w:rsidRDefault="00245490" w:rsidP="00757794">
      <w:pPr>
        <w:rPr>
          <w:lang w:val="en-GB"/>
        </w:rPr>
      </w:pPr>
      <w:r>
        <w:rPr>
          <w:lang w:val="en-GB"/>
        </w:rPr>
        <w:t>Control Union (UK) Limited</w:t>
      </w:r>
    </w:p>
    <w:p w14:paraId="1225631B" w14:textId="77777777" w:rsidR="00DC3830" w:rsidRDefault="00DC3830" w:rsidP="00757794">
      <w:pPr>
        <w:rPr>
          <w:lang w:val="en-GB"/>
        </w:rPr>
      </w:pPr>
      <w:r w:rsidRPr="00DC3830">
        <w:rPr>
          <w:lang w:val="en-GB"/>
        </w:rPr>
        <w:t>The Barn</w:t>
      </w:r>
    </w:p>
    <w:p w14:paraId="345B4FF4" w14:textId="77777777" w:rsidR="00DC3830" w:rsidRDefault="00DC3830" w:rsidP="00757794">
      <w:pPr>
        <w:rPr>
          <w:lang w:val="en-GB"/>
        </w:rPr>
      </w:pPr>
      <w:r w:rsidRPr="00DC3830">
        <w:rPr>
          <w:lang w:val="en-GB"/>
        </w:rPr>
        <w:t>Lake Court</w:t>
      </w:r>
    </w:p>
    <w:p w14:paraId="537AC625" w14:textId="77777777" w:rsidR="00DC3830" w:rsidRDefault="00DC3830" w:rsidP="00757794">
      <w:pPr>
        <w:rPr>
          <w:lang w:val="en-GB"/>
        </w:rPr>
      </w:pPr>
      <w:r w:rsidRPr="00DC3830">
        <w:rPr>
          <w:lang w:val="en-GB"/>
        </w:rPr>
        <w:t>Hursley</w:t>
      </w:r>
    </w:p>
    <w:p w14:paraId="6AB3E2DF" w14:textId="77777777" w:rsidR="00DC3830" w:rsidRDefault="00DC3830" w:rsidP="00757794">
      <w:pPr>
        <w:rPr>
          <w:lang w:val="en-GB"/>
        </w:rPr>
      </w:pPr>
      <w:r w:rsidRPr="00DC3830">
        <w:rPr>
          <w:lang w:val="en-GB"/>
        </w:rPr>
        <w:t>Winchester</w:t>
      </w:r>
    </w:p>
    <w:p w14:paraId="4A29975A" w14:textId="77777777" w:rsidR="00DC3830" w:rsidRDefault="00DC3830" w:rsidP="00757794">
      <w:pPr>
        <w:rPr>
          <w:lang w:val="en-GB"/>
        </w:rPr>
      </w:pPr>
      <w:r w:rsidRPr="00DC3830">
        <w:rPr>
          <w:lang w:val="en-GB"/>
        </w:rPr>
        <w:t>Hampshire</w:t>
      </w:r>
    </w:p>
    <w:p w14:paraId="7216A1E8" w14:textId="10F60BA6" w:rsidR="00DC3830" w:rsidRDefault="00DC3830" w:rsidP="00757794">
      <w:pPr>
        <w:rPr>
          <w:lang w:val="en-GB"/>
        </w:rPr>
      </w:pPr>
      <w:r w:rsidRPr="00DC3830">
        <w:rPr>
          <w:lang w:val="en-GB"/>
        </w:rPr>
        <w:t>SO21 2LD</w:t>
      </w:r>
    </w:p>
    <w:p w14:paraId="0EFCA199" w14:textId="71ACF4DB" w:rsidR="003740BE" w:rsidRPr="00FD1087" w:rsidRDefault="0E5F4607" w:rsidP="00757794">
      <w:pPr>
        <w:rPr>
          <w:lang w:val="en-GB"/>
        </w:rPr>
      </w:pPr>
      <w:r w:rsidRPr="5B20E9F7">
        <w:rPr>
          <w:lang w:val="en-GB"/>
        </w:rPr>
        <w:t>United Kingdom</w:t>
      </w:r>
    </w:p>
    <w:sectPr w:rsidR="003740BE" w:rsidRPr="00FD1087" w:rsidSect="00F022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15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69DD8" w14:textId="77777777" w:rsidR="002416D5" w:rsidRDefault="002416D5" w:rsidP="002829D9">
      <w:pPr>
        <w:spacing w:line="240" w:lineRule="auto"/>
      </w:pPr>
      <w:r>
        <w:separator/>
      </w:r>
    </w:p>
  </w:endnote>
  <w:endnote w:type="continuationSeparator" w:id="0">
    <w:p w14:paraId="4510BD80" w14:textId="77777777" w:rsidR="002416D5" w:rsidRDefault="002416D5" w:rsidP="002829D9">
      <w:pPr>
        <w:spacing w:line="240" w:lineRule="auto"/>
      </w:pPr>
      <w:r>
        <w:continuationSeparator/>
      </w:r>
    </w:p>
  </w:endnote>
  <w:endnote w:type="continuationNotice" w:id="1">
    <w:p w14:paraId="4D5B4224" w14:textId="77777777" w:rsidR="002416D5" w:rsidRDefault="002416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95CD" w14:textId="77777777" w:rsidR="00771755" w:rsidRDefault="00771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0867A" w14:textId="77777777" w:rsidR="003B2692" w:rsidRDefault="003B2692" w:rsidP="002829D9">
    <w:pPr>
      <w:tabs>
        <w:tab w:val="center" w:pos="4536"/>
        <w:tab w:val="right" w:pos="9072"/>
      </w:tabs>
      <w:spacing w:line="240" w:lineRule="auto"/>
      <w:jc w:val="both"/>
      <w:rPr>
        <w:rFonts w:ascii="Calibri" w:eastAsia="Times New Roman" w:hAnsi="Calibri" w:cs="Arial"/>
        <w:szCs w:val="24"/>
        <w:lang w:val="en-GB" w:eastAsia="nl-NL"/>
      </w:rPr>
    </w:pPr>
    <w:r>
      <w:rPr>
        <w:rFonts w:ascii="Calibri" w:eastAsia="Times New Roman" w:hAnsi="Calibri" w:cs="Arial"/>
        <w:noProof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03481B" wp14:editId="75F1D8BF">
              <wp:simplePos x="0" y="0"/>
              <wp:positionH relativeFrom="column">
                <wp:posOffset>7290</wp:posOffset>
              </wp:positionH>
              <wp:positionV relativeFrom="paragraph">
                <wp:posOffset>86258</wp:posOffset>
              </wp:positionV>
              <wp:extent cx="5753100" cy="10973"/>
              <wp:effectExtent l="0" t="0" r="19050" b="27305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10973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 w14:anchorId="5057A56E">
            <v:line id="Rechte verbindingslijn 4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.55pt,6.8pt" to="453.55pt,7.65pt" w14:anchorId="0C56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V0ogEAAJ8DAAAOAAAAZHJzL2Uyb0RvYy54bWysU01v2zAMvRfYfxB0X2y36NoZcXposV2G&#10;tWi7H6DKVCxAX6DU2Pn3peTEGboBw4ZdaInkeySf6PXNZA3bAUbtXcebVc0ZOOl77bYd//H85eM1&#10;ZzEJ1wvjHXR8D5HfbD6crcfQwrkfvOkBGZG42I6h40NKoa2qKAewIq58AEdB5dGKRFfcVj2Kkdit&#10;qc7r+lM1euwDegkxkvduDvJN4VcKZLpXKkJipuPUWyoWi33JttqsRbtFEQYtD22If+jCCu2o6EJ1&#10;J5Jgr6h/obJaoo9epZX0tvJKaQllBpqmqd9N8zSIAGUWEieGRab4/2jl992te0CSYQyxjeEB8xST&#10;Qpu/1B+bilj7RSyYEpPkvLy6vGhq0lRSrKk/X11kMasTOGBMX8Fblg8dN9rlWUQrdt9imlOPKdlt&#10;XPaduiintDcwBx9BMd1T3aaQlAWBW4NsJ+hphZTgUnPowDjKzjCljVmA9Z+Bh/wMhbI8fwNeEKWy&#10;d2kBW+08/q56mo4tqzn/qMA8d5bgxff78j5FGtqCovFhY/Oa/Xwv8NN/tXkDAAD//wMAUEsDBBQA&#10;BgAIAAAAIQCO3wH83QAAAAcBAAAPAAAAZHJzL2Rvd25yZXYueG1sTI7PTsJAEMbvJr7DZki8GNki&#10;FqF0S9SEcEBjpD7A0h3axu5s092W4tM7nvQ0+f7km1+6GW0jBux87UjBbBqBQCqcqalU8Jlv75Yg&#10;fNBkdOMIFVzQwya7vkp1YtyZPnA4hFLwCPlEK6hCaBMpfVGh1X7qWiTOTq6zOrDsSmk6feZx28j7&#10;KFpIq2viD5Vu8aXC4uvQWwW77TPu40tfPph4l98O+evb9/tSqZvJ+LQGEXAMf2X4xWd0yJjp6Hoy&#10;XjSsZ1zkM1+A4HgVPbJxZCOeg8xS+Z8/+wEAAP//AwBQSwECLQAUAAYACAAAACEAtoM4kv4AAADh&#10;AQAAEwAAAAAAAAAAAAAAAAAAAAAAW0NvbnRlbnRfVHlwZXNdLnhtbFBLAQItABQABgAIAAAAIQA4&#10;/SH/1gAAAJQBAAALAAAAAAAAAAAAAAAAAC8BAABfcmVscy8ucmVsc1BLAQItABQABgAIAAAAIQCD&#10;jlV0ogEAAJ8DAAAOAAAAAAAAAAAAAAAAAC4CAABkcnMvZTJvRG9jLnhtbFBLAQItABQABgAIAAAA&#10;IQCO3wH83QAAAAcBAAAPAAAAAAAAAAAAAAAAAPwDAABkcnMvZG93bnJldi54bWxQSwUGAAAAAAQA&#10;BADzAAAABgUAAAAA&#10;"/>
          </w:pict>
        </mc:Fallback>
      </mc:AlternateContent>
    </w:r>
  </w:p>
  <w:p w14:paraId="40139E8F" w14:textId="3FE6C237" w:rsidR="003B2692" w:rsidRPr="00D74A0F" w:rsidRDefault="08DD8F68" w:rsidP="00750855">
    <w:pPr>
      <w:tabs>
        <w:tab w:val="right" w:pos="9072"/>
      </w:tabs>
      <w:spacing w:line="240" w:lineRule="auto"/>
      <w:jc w:val="both"/>
      <w:rPr>
        <w:rFonts w:ascii="Calibri" w:hAnsi="Calibri"/>
        <w:sz w:val="18"/>
        <w:szCs w:val="18"/>
        <w:lang w:val="en-GB"/>
      </w:rPr>
    </w:pPr>
    <w:r w:rsidRPr="08DD8F68">
      <w:rPr>
        <w:rFonts w:ascii="Calibri" w:eastAsia="Times New Roman" w:hAnsi="Calibri" w:cs="Arial"/>
        <w:sz w:val="18"/>
        <w:szCs w:val="18"/>
        <w:lang w:val="en-GB" w:eastAsia="nl-NL"/>
      </w:rPr>
      <w:t>CUUK Complaints, Appeals &amp; Concerns Registration Form v1.</w:t>
    </w:r>
    <w:r w:rsidR="00A70BD1">
      <w:rPr>
        <w:rFonts w:ascii="Calibri" w:eastAsia="Times New Roman" w:hAnsi="Calibri" w:cs="Arial"/>
        <w:sz w:val="18"/>
        <w:szCs w:val="18"/>
        <w:lang w:val="en-GB" w:eastAsia="nl-NL"/>
      </w:rPr>
      <w:t>1</w:t>
    </w:r>
    <w:r w:rsidRPr="08DD8F68">
      <w:rPr>
        <w:rFonts w:ascii="Calibri" w:eastAsia="Times New Roman" w:hAnsi="Calibri" w:cs="Arial"/>
        <w:sz w:val="18"/>
        <w:szCs w:val="18"/>
        <w:lang w:val="en-GB" w:eastAsia="nl-NL"/>
      </w:rPr>
      <w:t xml:space="preserve"> </w:t>
    </w:r>
    <w:r w:rsidR="00771755">
      <w:rPr>
        <w:rFonts w:ascii="Calibri" w:eastAsia="Times New Roman" w:hAnsi="Calibri" w:cs="Arial"/>
        <w:sz w:val="18"/>
        <w:szCs w:val="18"/>
        <w:lang w:val="en-GB" w:eastAsia="nl-NL"/>
      </w:rPr>
      <w:t>(</w:t>
    </w:r>
    <w:r w:rsidR="00A70BD1">
      <w:rPr>
        <w:rFonts w:ascii="Calibri" w:eastAsia="Times New Roman" w:hAnsi="Calibri" w:cs="Arial"/>
        <w:sz w:val="18"/>
        <w:szCs w:val="18"/>
        <w:lang w:val="en-GB" w:eastAsia="nl-NL"/>
      </w:rPr>
      <w:t>24</w:t>
    </w:r>
    <w:r w:rsidR="00A70BD1" w:rsidRPr="00A70BD1">
      <w:rPr>
        <w:rFonts w:ascii="Calibri" w:eastAsia="Times New Roman" w:hAnsi="Calibri" w:cs="Arial"/>
        <w:sz w:val="18"/>
        <w:szCs w:val="18"/>
        <w:vertAlign w:val="superscript"/>
        <w:lang w:val="en-GB" w:eastAsia="nl-NL"/>
      </w:rPr>
      <w:t>th</w:t>
    </w:r>
    <w:r w:rsidR="00A70BD1">
      <w:rPr>
        <w:rFonts w:ascii="Calibri" w:eastAsia="Times New Roman" w:hAnsi="Calibri" w:cs="Arial"/>
        <w:sz w:val="18"/>
        <w:szCs w:val="18"/>
        <w:lang w:val="en-GB" w:eastAsia="nl-NL"/>
      </w:rPr>
      <w:t xml:space="preserve"> October </w:t>
    </w:r>
    <w:r w:rsidRPr="08DD8F68">
      <w:rPr>
        <w:rFonts w:ascii="Calibri" w:eastAsia="Times New Roman" w:hAnsi="Calibri" w:cs="Arial"/>
        <w:sz w:val="18"/>
        <w:szCs w:val="18"/>
        <w:lang w:val="en-GB" w:eastAsia="nl-NL"/>
      </w:rPr>
      <w:t>2024)</w:t>
    </w:r>
    <w:r w:rsidR="00750855">
      <w:tab/>
    </w:r>
    <w:r w:rsidRPr="08DD8F68">
      <w:rPr>
        <w:sz w:val="18"/>
        <w:szCs w:val="18"/>
        <w:lang w:val="en-GB"/>
      </w:rPr>
      <w:t xml:space="preserve">Page </w:t>
    </w:r>
    <w:r w:rsidR="00750855" w:rsidRPr="08DD8F68">
      <w:rPr>
        <w:noProof/>
        <w:sz w:val="18"/>
        <w:szCs w:val="18"/>
        <w:lang w:val="en-GB"/>
      </w:rPr>
      <w:fldChar w:fldCharType="begin"/>
    </w:r>
    <w:r w:rsidR="00750855" w:rsidRPr="08DD8F68">
      <w:rPr>
        <w:sz w:val="18"/>
        <w:szCs w:val="18"/>
        <w:lang w:val="en-GB"/>
      </w:rPr>
      <w:instrText xml:space="preserve"> PAGE   \* MERGEFORMAT </w:instrText>
    </w:r>
    <w:r w:rsidR="00750855" w:rsidRPr="08DD8F68">
      <w:rPr>
        <w:sz w:val="18"/>
        <w:szCs w:val="18"/>
      </w:rPr>
      <w:fldChar w:fldCharType="separate"/>
    </w:r>
    <w:r w:rsidRPr="08DD8F68">
      <w:rPr>
        <w:noProof/>
        <w:sz w:val="18"/>
        <w:szCs w:val="18"/>
        <w:lang w:val="en-GB"/>
      </w:rPr>
      <w:t>2</w:t>
    </w:r>
    <w:r w:rsidR="00750855" w:rsidRPr="08DD8F68">
      <w:rPr>
        <w:noProof/>
        <w:sz w:val="18"/>
        <w:szCs w:val="18"/>
        <w:lang w:val="en-GB"/>
      </w:rPr>
      <w:fldChar w:fldCharType="end"/>
    </w:r>
    <w:r w:rsidRPr="08DD8F68">
      <w:rPr>
        <w:sz w:val="18"/>
        <w:szCs w:val="18"/>
        <w:lang w:val="en-GB"/>
      </w:rPr>
      <w:t xml:space="preserve"> of </w:t>
    </w:r>
    <w:r w:rsidR="00750855" w:rsidRPr="08DD8F68">
      <w:rPr>
        <w:noProof/>
        <w:sz w:val="18"/>
        <w:szCs w:val="18"/>
        <w:lang w:val="en-GB"/>
      </w:rPr>
      <w:fldChar w:fldCharType="begin"/>
    </w:r>
    <w:r w:rsidR="00750855" w:rsidRPr="08DD8F68">
      <w:rPr>
        <w:sz w:val="18"/>
        <w:szCs w:val="18"/>
        <w:lang w:val="en-GB"/>
      </w:rPr>
      <w:instrText xml:space="preserve"> NUMPAGES   \* MERGEFORMAT </w:instrText>
    </w:r>
    <w:r w:rsidR="00750855" w:rsidRPr="08DD8F68">
      <w:rPr>
        <w:sz w:val="18"/>
        <w:szCs w:val="18"/>
      </w:rPr>
      <w:fldChar w:fldCharType="separate"/>
    </w:r>
    <w:r w:rsidRPr="08DD8F68">
      <w:rPr>
        <w:noProof/>
        <w:sz w:val="18"/>
        <w:szCs w:val="18"/>
        <w:lang w:val="en-GB"/>
      </w:rPr>
      <w:t>2</w:t>
    </w:r>
    <w:r w:rsidR="00750855" w:rsidRPr="08DD8F68">
      <w:rPr>
        <w:noProof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7C69C" w14:textId="77777777" w:rsidR="00771755" w:rsidRDefault="00771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1AAB" w14:textId="77777777" w:rsidR="002416D5" w:rsidRDefault="002416D5" w:rsidP="002829D9">
      <w:pPr>
        <w:spacing w:line="240" w:lineRule="auto"/>
      </w:pPr>
      <w:r>
        <w:separator/>
      </w:r>
    </w:p>
  </w:footnote>
  <w:footnote w:type="continuationSeparator" w:id="0">
    <w:p w14:paraId="710F3FB3" w14:textId="77777777" w:rsidR="002416D5" w:rsidRDefault="002416D5" w:rsidP="002829D9">
      <w:pPr>
        <w:spacing w:line="240" w:lineRule="auto"/>
      </w:pPr>
      <w:r>
        <w:continuationSeparator/>
      </w:r>
    </w:p>
  </w:footnote>
  <w:footnote w:type="continuationNotice" w:id="1">
    <w:p w14:paraId="64FF795B" w14:textId="77777777" w:rsidR="002416D5" w:rsidRDefault="002416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D131" w14:textId="77777777" w:rsidR="00771755" w:rsidRDefault="00771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474D0CF" w14:paraId="1D5CCE16" w14:textId="77777777" w:rsidTr="0474D0CF">
      <w:trPr>
        <w:trHeight w:val="300"/>
      </w:trPr>
      <w:tc>
        <w:tcPr>
          <w:tcW w:w="3020" w:type="dxa"/>
        </w:tcPr>
        <w:p w14:paraId="3DD982D5" w14:textId="1BC5D977" w:rsidR="0474D0CF" w:rsidRDefault="0474D0CF" w:rsidP="0474D0CF">
          <w:pPr>
            <w:pStyle w:val="Header"/>
            <w:ind w:left="-115"/>
          </w:pPr>
        </w:p>
      </w:tc>
      <w:tc>
        <w:tcPr>
          <w:tcW w:w="3020" w:type="dxa"/>
        </w:tcPr>
        <w:p w14:paraId="44F9DECA" w14:textId="365D6D93" w:rsidR="0474D0CF" w:rsidRDefault="0474D0CF" w:rsidP="0474D0CF">
          <w:pPr>
            <w:pStyle w:val="Header"/>
            <w:jc w:val="center"/>
          </w:pPr>
        </w:p>
      </w:tc>
      <w:tc>
        <w:tcPr>
          <w:tcW w:w="3020" w:type="dxa"/>
        </w:tcPr>
        <w:p w14:paraId="68CED9B3" w14:textId="77F2A830" w:rsidR="0474D0CF" w:rsidRDefault="0474D0CF" w:rsidP="0474D0CF">
          <w:pPr>
            <w:pStyle w:val="Header"/>
            <w:ind w:right="-115"/>
            <w:jc w:val="right"/>
          </w:pPr>
        </w:p>
      </w:tc>
    </w:tr>
  </w:tbl>
  <w:p w14:paraId="4E2C065E" w14:textId="5A5F3179" w:rsidR="0474D0CF" w:rsidRDefault="0474D0CF" w:rsidP="0474D0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1E219" w14:textId="77777777" w:rsidR="00771755" w:rsidRDefault="00771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E72"/>
    <w:multiLevelType w:val="hybridMultilevel"/>
    <w:tmpl w:val="CFAA2EFC"/>
    <w:lvl w:ilvl="0" w:tplc="C48812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136"/>
    <w:multiLevelType w:val="hybridMultilevel"/>
    <w:tmpl w:val="899EF9B6"/>
    <w:lvl w:ilvl="0" w:tplc="4F7A4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1883"/>
    <w:multiLevelType w:val="hybridMultilevel"/>
    <w:tmpl w:val="3788A812"/>
    <w:lvl w:ilvl="0" w:tplc="16E6DF2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2B41"/>
    <w:multiLevelType w:val="multilevel"/>
    <w:tmpl w:val="4E00A4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1442AF2"/>
    <w:multiLevelType w:val="hybridMultilevel"/>
    <w:tmpl w:val="5EE4EA0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2E6F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4B18E6"/>
    <w:multiLevelType w:val="hybridMultilevel"/>
    <w:tmpl w:val="EF6A4B7E"/>
    <w:lvl w:ilvl="0" w:tplc="16E6DF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1149E"/>
    <w:multiLevelType w:val="hybridMultilevel"/>
    <w:tmpl w:val="239462E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E43A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BE29EC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572838"/>
    <w:multiLevelType w:val="hybridMultilevel"/>
    <w:tmpl w:val="3CB6823C"/>
    <w:lvl w:ilvl="0" w:tplc="16E6DF2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A01B5"/>
    <w:multiLevelType w:val="hybridMultilevel"/>
    <w:tmpl w:val="4874FED4"/>
    <w:lvl w:ilvl="0" w:tplc="16E6DF2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240938">
    <w:abstractNumId w:val="0"/>
  </w:num>
  <w:num w:numId="2" w16cid:durableId="1991592507">
    <w:abstractNumId w:val="8"/>
  </w:num>
  <w:num w:numId="3" w16cid:durableId="1226143440">
    <w:abstractNumId w:val="3"/>
  </w:num>
  <w:num w:numId="4" w16cid:durableId="833881849">
    <w:abstractNumId w:val="7"/>
  </w:num>
  <w:num w:numId="5" w16cid:durableId="325015616">
    <w:abstractNumId w:val="2"/>
  </w:num>
  <w:num w:numId="6" w16cid:durableId="1083650475">
    <w:abstractNumId w:val="6"/>
  </w:num>
  <w:num w:numId="7" w16cid:durableId="93481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225865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6559841">
    <w:abstractNumId w:val="5"/>
  </w:num>
  <w:num w:numId="10" w16cid:durableId="1175265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D9"/>
    <w:rsid w:val="00026502"/>
    <w:rsid w:val="00054005"/>
    <w:rsid w:val="00081364"/>
    <w:rsid w:val="00091011"/>
    <w:rsid w:val="000D2C2E"/>
    <w:rsid w:val="00110E47"/>
    <w:rsid w:val="00153CA0"/>
    <w:rsid w:val="001C1B7D"/>
    <w:rsid w:val="001D404C"/>
    <w:rsid w:val="00234167"/>
    <w:rsid w:val="00234C90"/>
    <w:rsid w:val="002416D5"/>
    <w:rsid w:val="00245490"/>
    <w:rsid w:val="002829D9"/>
    <w:rsid w:val="00282A52"/>
    <w:rsid w:val="002E0E1E"/>
    <w:rsid w:val="002F6509"/>
    <w:rsid w:val="002F6E67"/>
    <w:rsid w:val="00311B5F"/>
    <w:rsid w:val="00330E28"/>
    <w:rsid w:val="003505DD"/>
    <w:rsid w:val="00363138"/>
    <w:rsid w:val="003740BE"/>
    <w:rsid w:val="00375005"/>
    <w:rsid w:val="00392D73"/>
    <w:rsid w:val="00393380"/>
    <w:rsid w:val="003B2692"/>
    <w:rsid w:val="003D13BF"/>
    <w:rsid w:val="003D1E74"/>
    <w:rsid w:val="003E3EFB"/>
    <w:rsid w:val="00403846"/>
    <w:rsid w:val="00415022"/>
    <w:rsid w:val="0042566F"/>
    <w:rsid w:val="00450E40"/>
    <w:rsid w:val="004640FF"/>
    <w:rsid w:val="00480C48"/>
    <w:rsid w:val="00490168"/>
    <w:rsid w:val="00496706"/>
    <w:rsid w:val="004A2895"/>
    <w:rsid w:val="004C7686"/>
    <w:rsid w:val="004E4EF6"/>
    <w:rsid w:val="004E4F80"/>
    <w:rsid w:val="005420C0"/>
    <w:rsid w:val="005625ED"/>
    <w:rsid w:val="005831C3"/>
    <w:rsid w:val="00591BE6"/>
    <w:rsid w:val="005B7540"/>
    <w:rsid w:val="005E03BA"/>
    <w:rsid w:val="005F3234"/>
    <w:rsid w:val="0060038F"/>
    <w:rsid w:val="00611398"/>
    <w:rsid w:val="00612973"/>
    <w:rsid w:val="006134A5"/>
    <w:rsid w:val="006327E4"/>
    <w:rsid w:val="006436FF"/>
    <w:rsid w:val="00643710"/>
    <w:rsid w:val="0067596C"/>
    <w:rsid w:val="00691B83"/>
    <w:rsid w:val="006A0CDD"/>
    <w:rsid w:val="006B0D34"/>
    <w:rsid w:val="006B214B"/>
    <w:rsid w:val="006B65C7"/>
    <w:rsid w:val="006C627B"/>
    <w:rsid w:val="00716B95"/>
    <w:rsid w:val="007321FF"/>
    <w:rsid w:val="00741920"/>
    <w:rsid w:val="00750855"/>
    <w:rsid w:val="00757794"/>
    <w:rsid w:val="00771755"/>
    <w:rsid w:val="007914CB"/>
    <w:rsid w:val="007955C3"/>
    <w:rsid w:val="007D3337"/>
    <w:rsid w:val="008062DD"/>
    <w:rsid w:val="00820661"/>
    <w:rsid w:val="00827FEE"/>
    <w:rsid w:val="00833F39"/>
    <w:rsid w:val="00840557"/>
    <w:rsid w:val="008424D8"/>
    <w:rsid w:val="0086205D"/>
    <w:rsid w:val="00871F08"/>
    <w:rsid w:val="008749FA"/>
    <w:rsid w:val="0088763C"/>
    <w:rsid w:val="008A402F"/>
    <w:rsid w:val="008B5056"/>
    <w:rsid w:val="008D504B"/>
    <w:rsid w:val="008E02A7"/>
    <w:rsid w:val="00932E6B"/>
    <w:rsid w:val="00967A52"/>
    <w:rsid w:val="009D2EFA"/>
    <w:rsid w:val="009F060F"/>
    <w:rsid w:val="00A0290F"/>
    <w:rsid w:val="00A12B4E"/>
    <w:rsid w:val="00A466F1"/>
    <w:rsid w:val="00A47916"/>
    <w:rsid w:val="00A63EBD"/>
    <w:rsid w:val="00A70BD1"/>
    <w:rsid w:val="00A96AAE"/>
    <w:rsid w:val="00AC718B"/>
    <w:rsid w:val="00B34D5A"/>
    <w:rsid w:val="00B45BC0"/>
    <w:rsid w:val="00B53CA3"/>
    <w:rsid w:val="00B53F8B"/>
    <w:rsid w:val="00B65AD5"/>
    <w:rsid w:val="00B70E7C"/>
    <w:rsid w:val="00B72670"/>
    <w:rsid w:val="00B83573"/>
    <w:rsid w:val="00B844ED"/>
    <w:rsid w:val="00BD4168"/>
    <w:rsid w:val="00BE23A9"/>
    <w:rsid w:val="00C055B2"/>
    <w:rsid w:val="00C20699"/>
    <w:rsid w:val="00C355B8"/>
    <w:rsid w:val="00C43DAD"/>
    <w:rsid w:val="00CA1AEE"/>
    <w:rsid w:val="00CA720D"/>
    <w:rsid w:val="00CB17E1"/>
    <w:rsid w:val="00CC7320"/>
    <w:rsid w:val="00CD125B"/>
    <w:rsid w:val="00CD628D"/>
    <w:rsid w:val="00CF0BAD"/>
    <w:rsid w:val="00D00C55"/>
    <w:rsid w:val="00D04349"/>
    <w:rsid w:val="00D60693"/>
    <w:rsid w:val="00D74A0F"/>
    <w:rsid w:val="00DB5D31"/>
    <w:rsid w:val="00DC1C35"/>
    <w:rsid w:val="00DC3830"/>
    <w:rsid w:val="00DE1050"/>
    <w:rsid w:val="00E13EE4"/>
    <w:rsid w:val="00EA2037"/>
    <w:rsid w:val="00EA596C"/>
    <w:rsid w:val="00ED6122"/>
    <w:rsid w:val="00ED7CB9"/>
    <w:rsid w:val="00EF368D"/>
    <w:rsid w:val="00EF590C"/>
    <w:rsid w:val="00F02235"/>
    <w:rsid w:val="00F436C4"/>
    <w:rsid w:val="00F91702"/>
    <w:rsid w:val="00F94181"/>
    <w:rsid w:val="00FD1087"/>
    <w:rsid w:val="00FE0763"/>
    <w:rsid w:val="00FF1FB1"/>
    <w:rsid w:val="02311DC3"/>
    <w:rsid w:val="02DA9494"/>
    <w:rsid w:val="0474D0CF"/>
    <w:rsid w:val="05BF7BCA"/>
    <w:rsid w:val="06CBB072"/>
    <w:rsid w:val="08DD8F68"/>
    <w:rsid w:val="0B2C628E"/>
    <w:rsid w:val="0E5F4607"/>
    <w:rsid w:val="0F88EA8C"/>
    <w:rsid w:val="12A22C84"/>
    <w:rsid w:val="14D53681"/>
    <w:rsid w:val="15E4E25B"/>
    <w:rsid w:val="19D91148"/>
    <w:rsid w:val="1B578FFD"/>
    <w:rsid w:val="1BE75607"/>
    <w:rsid w:val="1CB4DC67"/>
    <w:rsid w:val="1E1970FA"/>
    <w:rsid w:val="1FBC7B38"/>
    <w:rsid w:val="2641953D"/>
    <w:rsid w:val="28F2BC5F"/>
    <w:rsid w:val="2AC1303A"/>
    <w:rsid w:val="2DE245FE"/>
    <w:rsid w:val="36F57C0A"/>
    <w:rsid w:val="3A5D9A98"/>
    <w:rsid w:val="3E3E513D"/>
    <w:rsid w:val="44EEC117"/>
    <w:rsid w:val="469D94D4"/>
    <w:rsid w:val="48CAD45C"/>
    <w:rsid w:val="4A781170"/>
    <w:rsid w:val="4BA710CF"/>
    <w:rsid w:val="4F459E51"/>
    <w:rsid w:val="4F70A458"/>
    <w:rsid w:val="50E16EB2"/>
    <w:rsid w:val="5159A884"/>
    <w:rsid w:val="525CDCD9"/>
    <w:rsid w:val="538593FE"/>
    <w:rsid w:val="54A3C0E3"/>
    <w:rsid w:val="563BC99B"/>
    <w:rsid w:val="572E0B11"/>
    <w:rsid w:val="58CC1E5D"/>
    <w:rsid w:val="5967F840"/>
    <w:rsid w:val="59F370ED"/>
    <w:rsid w:val="5A67EEBE"/>
    <w:rsid w:val="5B20E9F7"/>
    <w:rsid w:val="5FE17E43"/>
    <w:rsid w:val="6183905B"/>
    <w:rsid w:val="68EA2FAD"/>
    <w:rsid w:val="6A6DCFB1"/>
    <w:rsid w:val="6A86000E"/>
    <w:rsid w:val="738349EF"/>
    <w:rsid w:val="748516F0"/>
    <w:rsid w:val="75B6C435"/>
    <w:rsid w:val="77E5F087"/>
    <w:rsid w:val="77F89326"/>
    <w:rsid w:val="7828EAA7"/>
    <w:rsid w:val="7907B879"/>
    <w:rsid w:val="7A7F23B6"/>
    <w:rsid w:val="7D7BFF3D"/>
    <w:rsid w:val="7E448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EDE8A"/>
  <w15:docId w15:val="{E2CFFC25-29DC-4988-AE19-385B6028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2DD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62DD"/>
    <w:pPr>
      <w:keepNext/>
      <w:keepLines/>
      <w:spacing w:before="480"/>
      <w:outlineLvl w:val="0"/>
    </w:pPr>
    <w:rPr>
      <w:rFonts w:eastAsiaTheme="majorEastAsia" w:cstheme="majorBidi"/>
      <w:b/>
      <w:bCs/>
      <w:color w:val="548DD4" w:themeColor="text2" w:themeTint="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2DD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548DD4" w:themeColor="text2" w:themeTint="99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D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9D9"/>
  </w:style>
  <w:style w:type="paragraph" w:styleId="Footer">
    <w:name w:val="footer"/>
    <w:basedOn w:val="Normal"/>
    <w:link w:val="FooterChar"/>
    <w:uiPriority w:val="99"/>
    <w:unhideWhenUsed/>
    <w:rsid w:val="002829D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9D9"/>
  </w:style>
  <w:style w:type="paragraph" w:styleId="BalloonText">
    <w:name w:val="Balloon Text"/>
    <w:basedOn w:val="Normal"/>
    <w:link w:val="BalloonTextChar"/>
    <w:uiPriority w:val="99"/>
    <w:semiHidden/>
    <w:unhideWhenUsed/>
    <w:rsid w:val="002829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D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2829D9"/>
  </w:style>
  <w:style w:type="character" w:customStyle="1" w:styleId="Heading1Char">
    <w:name w:val="Heading 1 Char"/>
    <w:basedOn w:val="DefaultParagraphFont"/>
    <w:link w:val="Heading1"/>
    <w:uiPriority w:val="9"/>
    <w:rsid w:val="008062DD"/>
    <w:rPr>
      <w:rFonts w:eastAsiaTheme="majorEastAsia" w:cstheme="majorBidi"/>
      <w:b/>
      <w:bCs/>
      <w:color w:val="548DD4" w:themeColor="text2" w:themeTint="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62DD"/>
    <w:rPr>
      <w:rFonts w:ascii="Calibri" w:eastAsiaTheme="majorEastAsia" w:hAnsi="Calibri" w:cstheme="majorBidi"/>
      <w:b/>
      <w:bCs/>
      <w:color w:val="548DD4" w:themeColor="text2" w:themeTint="99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4E4F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E47"/>
    <w:pPr>
      <w:ind w:left="720"/>
      <w:contextualSpacing/>
    </w:pPr>
  </w:style>
  <w:style w:type="paragraph" w:styleId="NoSpacing">
    <w:name w:val="No Spacing"/>
    <w:uiPriority w:val="1"/>
    <w:qFormat/>
    <w:rsid w:val="004E4EF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740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763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3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0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E2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laintsfishuk@controlunion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EF31A0FB9B1419CA83563714275AC" ma:contentTypeVersion="18" ma:contentTypeDescription="Create a new document." ma:contentTypeScope="" ma:versionID="969744623405a8df303731cc6d1ba107">
  <xsd:schema xmlns:xsd="http://www.w3.org/2001/XMLSchema" xmlns:xs="http://www.w3.org/2001/XMLSchema" xmlns:p="http://schemas.microsoft.com/office/2006/metadata/properties" xmlns:ns2="7316d570-fa4b-43e5-af44-943692c1e4f9" xmlns:ns3="734ca605-240e-436b-9330-7633ffd64368" targetNamespace="http://schemas.microsoft.com/office/2006/metadata/properties" ma:root="true" ma:fieldsID="e9a54b50b5e32ebfb71985e4739f5a77" ns2:_="" ns3:_="">
    <xsd:import namespace="7316d570-fa4b-43e5-af44-943692c1e4f9"/>
    <xsd:import namespace="734ca605-240e-436b-9330-7633ffd64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d570-fa4b-43e5-af44-943692c1e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605-240e-436b-9330-7633ffd64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6253e9-6780-47bc-90f6-55e9a603e7ac}" ma:internalName="TaxCatchAll" ma:showField="CatchAllData" ma:web="734ca605-240e-436b-9330-7633ffd64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4ca605-240e-436b-9330-7633ffd64368">
      <UserInfo>
        <DisplayName>Richard Hall</DisplayName>
        <AccountId>125</AccountId>
        <AccountType/>
      </UserInfo>
    </SharedWithUsers>
    <TaxCatchAll xmlns="734ca605-240e-436b-9330-7633ffd64368" xsi:nil="true"/>
    <lcf76f155ced4ddcb4097134ff3c332f xmlns="7316d570-fa4b-43e5-af44-943692c1e4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4940DD-8B1F-418B-910C-12947642A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6d570-fa4b-43e5-af44-943692c1e4f9"/>
    <ds:schemaRef ds:uri="734ca605-240e-436b-9330-7633ffd64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402CE-5641-4438-BB50-46D8E81A68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072CAF-43D1-40DC-84F7-11AAA5E0B5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942B3A-1B13-466B-AFD2-284551DCB8FD}">
  <ds:schemaRefs>
    <ds:schemaRef ds:uri="http://schemas.microsoft.com/office/2006/metadata/properties"/>
    <ds:schemaRef ds:uri="http://schemas.microsoft.com/office/infopath/2007/PartnerControls"/>
    <ds:schemaRef ds:uri="734ca605-240e-436b-9330-7633ffd64368"/>
    <ds:schemaRef ds:uri="7316d570-fa4b-43e5-af44-943692c1e4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Tjipke Hoekstra</dc:creator>
  <cp:keywords/>
  <cp:lastModifiedBy>Jennifer Goodman</cp:lastModifiedBy>
  <cp:revision>2</cp:revision>
  <cp:lastPrinted>2024-10-24T08:15:00Z</cp:lastPrinted>
  <dcterms:created xsi:type="dcterms:W3CDTF">2025-09-08T16:54:00Z</dcterms:created>
  <dcterms:modified xsi:type="dcterms:W3CDTF">2025-09-08T16:54:00Z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0x010100259EF31A0FB9B1419CA83563714275AC</vt:lpwstr>
  </property>
  <property fmtid="{D5CDD505-2E9C-101B-9397-08002B2CF9AE}" pid="3" name="MSIP_Label_d2726d3b-6796-48f5-a53d-57abbe9f0891_Enabled">
    <vt:lpwstr>true</vt:lpwstr>
  </property>
  <property fmtid="{D5CDD505-2E9C-101B-9397-08002B2CF9AE}" pid="4" name="MSIP_Label_d2726d3b-6796-48f5-a53d-57abbe9f0891_SetDate">
    <vt:lpwstr>2022-12-23T10:47:30Z</vt:lpwstr>
  </property>
  <property fmtid="{D5CDD505-2E9C-101B-9397-08002B2CF9AE}" pid="5" name="MSIP_Label_d2726d3b-6796-48f5-a53d-57abbe9f0891_Method">
    <vt:lpwstr>Standard</vt:lpwstr>
  </property>
  <property fmtid="{D5CDD505-2E9C-101B-9397-08002B2CF9AE}" pid="6" name="MSIP_Label_d2726d3b-6796-48f5-a53d-57abbe9f0891_Name">
    <vt:lpwstr>Unclassified</vt:lpwstr>
  </property>
  <property fmtid="{D5CDD505-2E9C-101B-9397-08002B2CF9AE}" pid="7" name="MSIP_Label_d2726d3b-6796-48f5-a53d-57abbe9f0891_SiteId">
    <vt:lpwstr>4fc2f3aa-31c4-4dcb-b719-c6c16393e9d3</vt:lpwstr>
  </property>
  <property fmtid="{D5CDD505-2E9C-101B-9397-08002B2CF9AE}" pid="8" name="MSIP_Label_d2726d3b-6796-48f5-a53d-57abbe9f0891_ActionId">
    <vt:lpwstr>e0115cfa-493d-4859-a7b9-9217ac358ed4</vt:lpwstr>
  </property>
  <property fmtid="{D5CDD505-2E9C-101B-9397-08002B2CF9AE}" pid="9" name="MSIP_Label_d2726d3b-6796-48f5-a53d-57abbe9f0891_ContentBits">
    <vt:lpwstr>0</vt:lpwstr>
  </property>
  <property fmtid="{D5CDD505-2E9C-101B-9397-08002B2CF9AE}" pid="10" name="MediaServiceImageTags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